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ascii="微软雅黑" w:hAnsi="微软雅黑" w:eastAsia="微软雅黑" w:cs="微软雅黑"/>
          <w:b w:val="0"/>
          <w:i w:val="0"/>
          <w:caps w:val="0"/>
          <w:color w:val="333333"/>
          <w:spacing w:val="0"/>
          <w:sz w:val="27"/>
          <w:szCs w:val="27"/>
        </w:rPr>
      </w:pPr>
      <w:bookmarkStart w:id="0" w:name="_GoBack"/>
      <w:r>
        <w:rPr>
          <w:rStyle w:val="5"/>
          <w:rFonts w:hint="eastAsia" w:ascii="微软雅黑" w:hAnsi="微软雅黑" w:eastAsia="微软雅黑" w:cs="微软雅黑"/>
          <w:i w:val="0"/>
          <w:caps w:val="0"/>
          <w:color w:val="333333"/>
          <w:spacing w:val="0"/>
          <w:sz w:val="27"/>
          <w:szCs w:val="27"/>
          <w:bdr w:val="none" w:color="auto" w:sz="0" w:space="0"/>
          <w:shd w:val="clear" w:fill="FFFFFF"/>
        </w:rPr>
        <w:t>中国共产党党委（党组）理论学习中心组学习规则</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7"/>
          <w:szCs w:val="27"/>
        </w:rPr>
      </w:pPr>
      <w:r>
        <w:rPr>
          <w:rFonts w:ascii="楷体_GB2312" w:hAnsi="楷体_GB2312" w:eastAsia="楷体_GB2312" w:cs="楷体_GB2312"/>
          <w:b w:val="0"/>
          <w:i w:val="0"/>
          <w:caps w:val="0"/>
          <w:color w:val="333333"/>
          <w:spacing w:val="0"/>
          <w:sz w:val="27"/>
          <w:szCs w:val="27"/>
          <w:bdr w:val="none" w:color="auto" w:sz="0" w:space="0"/>
          <w:shd w:val="clear" w:fill="FFFFFF"/>
        </w:rPr>
        <w:t>（2017年1月30日）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第一条 为了进一步推进党委（党组）理论学习中心组学习制度化、规范化，推动理论武装工作深入开展，提高领导干部的理论水平和工作能力，加强领导班子思想政治建设，根据《中国共产党章程》和其他有关党内法规，制定本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第二条 党委（党组）理论学习中心组学习，是各级党委（党组）领导班子和领导干部在职理论学习的重要组织形式，是严肃党内政治生活、强化党性修养的重要内容，是加强各级领导班子思想政治建设的重要制度，是建设学习型服务型创新型的马克思主义执政党、提高党的执政能力和领导水平的重要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各级党委（党组）应当把理论学习中心组学习列入重要议事日程，纳入党建工作责任制，纳入意识形态工作责任制。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第三条 党委（党组）理论学习中心组学习以政治学习为根本，以深入学习中国特色社会主义理论体系为首要任务，以深入学习贯彻习近平总书记系列重要讲话精神为重点，以掌握和运用马克思主义立场、观点、方法为目的，坚持围绕中心、服务大局，坚持知行合一、学以致用，坚持问题导向、注重实效，坚持依规管理、从严治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第四条 本规则适用于各级党委（党组）理论学习中心组学习，党的各级纪律检查机关、工作机关、直属事业单位的领导班子理论学习中心组学习。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其他党组织参照本规则组织学习。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第二章 组织与职责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第五条 党委（党组）理论学习中心组主要由党委（党组）领导班子成员组成，可以根据学习需要适当吸收有关人员参加。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第六条 各级党委（党组）对本级理论学习中心组学习负主体责任，对本地区本部门本单位的理论学习中心组学习负领导责任。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党委（党组）书记是理论学习中心组学习第一责任人，书记不能参加学习时，由主持党委（党组）日常工作的负责人代行职责。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党委（党组）负责宣传思想工作的成员是理论学习中心组学习直接责任人，主要职责是配合党委（党组）书记做好学习的组织工作。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党委（党组）其他成员应当积极参加学习，自觉遵守理论学习中心组学习制度，按照学习安排或者受委派承担相应职责。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第七条 党委（党组）理论学习中心组应当配备学习秘书，由宣传部、办公厅（室）、组织部或者机关党委等机构负责人担任，由宣传部负责人牵头。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宣传部、办公厅（室）、组织部、机关党委、讲师团等机构人员应当协助学习秘书共同做好学习服务工作。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第三章 学习内容、形式与要求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第八条 党委（党组）理论学习中心组学习内容包括：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（一）马克思列宁主义、毛泽东思想、邓小平理论、“三个代表”重要思想、科学发展观，习近平总书记系列重要讲话和治国理政新理念新思想新战略。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（二）党章党规党纪和党的基本知识。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（三）党的路线、方针、政策和决议。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（四）国家法律法规。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（五）社会主义核心价值观。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（六）党的历史、中国历史、世界历史和科学社会主义发展史。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（七）推进中国特色社会主义事业所需要的经济、政治、文化、社会、生态、科技、军事、外交、民族、宗教等方面知识。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（八）改革发展实践中的重点、难点问题。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（九）党中央和上级党组织要求学习的其他重要内容。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第九条 党委（党组）理论学习中心组可以通过以下适当形式，开展切实有效的学习活动：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一）集体学习研讨。各级党委（党组）理论学习中心应当将集体学习研讨作为学习的主要形式，把重点发言和集体研讨、专题学习和系统学习结合起来，深入开展学习讨论和互动交流。理论学习中心组学习以中心组成员自己学、自己讲为主，适当组织专题讲座、辅导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（二）个人自学。理论学习中心组成员应当根据形势任务的要求，结合工作需要和本人实际，明确学习重点，研读必要书目，下功夫刻苦学习。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（三）专题调研。理论学习中心组成员应当把理论学习与专题调研结合起来，深入基层、深入群众，扎实开展调查研究，深化理论学习。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理论学习中心组成员应当积极参加学习讲坛、读书会、报告会等学习活动，充分利用网络学习平台开展学习，拓宽学习渠道，提升学习效果。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党委（党组）理论学习中心组应当结合本地区本部门本单位实际，创新学习方式，改进学习方法，增强学习的吸引力、针对性和实效性。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第十条 理论学习中心组应当坚持把学习马克思主义理论作为做好一切工作的看家本领，把学习党的基本理论与学习党的理论创新成果结合起来，把握精神实质，掌握精髓要义，做到真学真懂真信真用。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坚持学以立德、学以修身、学以益智、学以增才，把提高理论素质与增强党性修养、提升工作本领结合起来，坚定理想信念，加强党性锻炼，提高精神境界。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大力弘扬理论联系实际的马克思主义学风，紧密结合改革开放和社会主义现代化建设的实际，紧密结合思想和工作实际，努力掌握马克思主义立场、观点、方法，学以致用、用以促学、学用相长，把学习成果转化为有效的政策举措。学习理论贵在精、贵在管用。坚持问题导向，提高运用党的基本理论解决实际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理论学习中心组成员应当发挥“关键少数”的示范和表率作用，自觉学习、带头学习，努力成为建设学习型党组织和学习型领导班子的精心组织者、积极促进者、自觉实践者，带动全党大兴学习之风。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集体学习研讨应当保证学习时间和质量每年应当集中一定时间学习，每季度不少于1次。提倡理论学习中心组成员结合工作实际撰写学习心得、调研报告或者理论文章。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第四章 学习管理、考核与问责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第十一条 党委（党组）理论学习中心组每年年初按照党中央和上级党组织部署，结合工作实际，制定年度学习计划。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年度学习计划由本级党委（党组）审定后施行，并报送上级党委宣传部、组织部或者有关党的机关工作委员会备案。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第十二条 上级党委宣传部会同组织部等有关部门，负责理论学习中心组学习情况的督查考核。督查可以采取自查、抽查或者普查等方式。考核可以结合领导班子和领导干部年度考核进行。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有关党的机关工作委员会负责各级机关、企事业单位党组织理论学习中心组学习情况的督查，并将督查情况通报党委宣传部、组织部。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第十三条 党委（党组）理论学习中心组每年向上级党委宣传部、组织部报送中心组学习情况；各级机关、企事业单位党组织理论学习中心组每年向有关党的机关工作委员会报送中心组学习情况。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党委宣传部、组织部每年通报下级党委（党组）理论学习中心组学习情况；有关党的机关工作委员会每年通报同级机关、企事业单位党组织理论学习中心组学习情况。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第十四条 对党委（党组）理论学习中心组学习开展不力、出现错误倾向产生恶劣影响的，应当按照有关规定问责。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第十五条 各省、自治区、直辖市党委，中央直属机关工委、中央国家机关工委，可以根据本规则，结合实际制定实施办法。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中国人民解放军和中国人民武装警察部队党委理论学习中心组学习规则，由中央军事委员会根据本规则的基本精神制定。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第十六条 本规则由中央宣传部负责解释。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第十七条 本规则自2017年1月30日起施行。此前有关规定与本规则不一致的，以本规则为准。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054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黑桃7</cp:lastModifiedBy>
  <dcterms:modified xsi:type="dcterms:W3CDTF">2019-09-23T08:08:08Z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